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5800"/>
      </w:tblGrid>
      <w:tr w:rsidR="00AE319A" w:rsidRPr="00910D13" w:rsidTr="00195472">
        <w:trPr>
          <w:trHeight w:val="699"/>
        </w:trPr>
        <w:tc>
          <w:tcPr>
            <w:tcW w:w="4265" w:type="dxa"/>
          </w:tcPr>
          <w:p w:rsidR="00AE319A" w:rsidRPr="00910D13" w:rsidRDefault="00AE319A" w:rsidP="001E59BC">
            <w:pPr>
              <w:ind w:firstLine="0"/>
              <w:jc w:val="center"/>
              <w:rPr>
                <w:sz w:val="26"/>
                <w:szCs w:val="26"/>
              </w:rPr>
            </w:pPr>
            <w:r w:rsidRPr="00910D13">
              <w:rPr>
                <w:sz w:val="26"/>
                <w:szCs w:val="26"/>
              </w:rPr>
              <w:t>SỞ Y TẾ LÂM ĐỒNG</w:t>
            </w:r>
          </w:p>
          <w:p w:rsidR="00AE319A" w:rsidRPr="00910D13" w:rsidRDefault="00AE319A" w:rsidP="001E59BC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910D1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194310</wp:posOffset>
                      </wp:positionV>
                      <wp:extent cx="13144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32C36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pt,15.3pt" to="149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10D13">
              <w:rPr>
                <w:b/>
                <w:sz w:val="26"/>
                <w:szCs w:val="26"/>
              </w:rPr>
              <w:t>TRUNG TÂM Y TẾ LẠC DƯƠNG</w:t>
            </w:r>
          </w:p>
          <w:p w:rsidR="00AE319A" w:rsidRPr="00910D13" w:rsidRDefault="00AE319A" w:rsidP="001E59BC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AE319A" w:rsidRPr="00910D13" w:rsidRDefault="00AE319A" w:rsidP="001E59BC">
            <w:pPr>
              <w:ind w:firstLine="0"/>
              <w:jc w:val="center"/>
              <w:rPr>
                <w:sz w:val="26"/>
                <w:szCs w:val="26"/>
              </w:rPr>
            </w:pPr>
            <w:r w:rsidRPr="00910D13">
              <w:rPr>
                <w:sz w:val="26"/>
                <w:szCs w:val="26"/>
              </w:rPr>
              <w:t>Số</w:t>
            </w:r>
            <w:r>
              <w:rPr>
                <w:sz w:val="26"/>
                <w:szCs w:val="26"/>
              </w:rPr>
              <w:t>:          /TB</w:t>
            </w:r>
            <w:r w:rsidRPr="00910D13">
              <w:rPr>
                <w:sz w:val="26"/>
                <w:szCs w:val="26"/>
              </w:rPr>
              <w:t>-TTYT</w:t>
            </w:r>
          </w:p>
        </w:tc>
        <w:tc>
          <w:tcPr>
            <w:tcW w:w="5800" w:type="dxa"/>
          </w:tcPr>
          <w:p w:rsidR="00AE319A" w:rsidRPr="00910D13" w:rsidRDefault="00AE319A" w:rsidP="001E59BC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910D13">
              <w:rPr>
                <w:b/>
                <w:sz w:val="26"/>
                <w:szCs w:val="26"/>
              </w:rPr>
              <w:t>CỘNG HÒA XÃ HỘI CHỦ NGHĨA VIỆT NAM</w:t>
            </w:r>
          </w:p>
          <w:p w:rsidR="00AE319A" w:rsidRPr="00910D13" w:rsidRDefault="00AE319A" w:rsidP="001E59BC">
            <w:pPr>
              <w:ind w:firstLine="0"/>
              <w:jc w:val="center"/>
              <w:rPr>
                <w:b/>
              </w:rPr>
            </w:pPr>
            <w:r w:rsidRPr="00910D13">
              <w:rPr>
                <w:b/>
              </w:rPr>
              <w:t>Độc lập – Tự do – Hạnh phúc</w:t>
            </w:r>
          </w:p>
          <w:p w:rsidR="00AE319A" w:rsidRPr="00910D13" w:rsidRDefault="00AE319A" w:rsidP="001E59BC">
            <w:pPr>
              <w:ind w:firstLine="0"/>
              <w:jc w:val="center"/>
              <w:rPr>
                <w:b/>
              </w:rPr>
            </w:pPr>
            <w:r w:rsidRPr="00910D1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DEE1DE" wp14:editId="7D8BCC0C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8890</wp:posOffset>
                      </wp:positionV>
                      <wp:extent cx="221932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79A79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.7pt" to="225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E319A" w:rsidRPr="00910D13" w:rsidRDefault="00AE319A" w:rsidP="008F1F5F">
            <w:pPr>
              <w:tabs>
                <w:tab w:val="left" w:pos="1335"/>
              </w:tabs>
              <w:ind w:firstLine="0"/>
              <w:jc w:val="center"/>
              <w:rPr>
                <w:i/>
              </w:rPr>
            </w:pPr>
            <w:r w:rsidRPr="00910D13">
              <w:rPr>
                <w:i/>
              </w:rPr>
              <w:t xml:space="preserve">Lạc Dương, ngày       tháng </w:t>
            </w:r>
            <w:r w:rsidR="008F1F5F">
              <w:rPr>
                <w:i/>
              </w:rPr>
              <w:t>6</w:t>
            </w:r>
            <w:r w:rsidR="00451290">
              <w:rPr>
                <w:i/>
              </w:rPr>
              <w:t xml:space="preserve"> </w:t>
            </w:r>
            <w:r w:rsidRPr="00910D13">
              <w:rPr>
                <w:i/>
              </w:rPr>
              <w:t>năm 202</w:t>
            </w:r>
            <w:r w:rsidR="00451290">
              <w:rPr>
                <w:i/>
              </w:rPr>
              <w:t>4</w:t>
            </w:r>
          </w:p>
        </w:tc>
      </w:tr>
    </w:tbl>
    <w:p w:rsidR="00AE319A" w:rsidRDefault="00AE319A"/>
    <w:p w:rsidR="00AE319A" w:rsidRPr="00B259F2" w:rsidRDefault="00AE319A" w:rsidP="00B259F2">
      <w:pPr>
        <w:spacing w:before="240" w:after="0"/>
        <w:jc w:val="center"/>
        <w:rPr>
          <w:b/>
        </w:rPr>
      </w:pPr>
      <w:r w:rsidRPr="00B259F2">
        <w:rPr>
          <w:b/>
        </w:rPr>
        <w:t>THÔNG BÁO</w:t>
      </w:r>
    </w:p>
    <w:p w:rsidR="00AE319A" w:rsidRPr="00B259F2" w:rsidRDefault="00B259F2" w:rsidP="00B259F2">
      <w:pPr>
        <w:spacing w:after="36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46A6A" wp14:editId="029319A3">
                <wp:simplePos x="0" y="0"/>
                <wp:positionH relativeFrom="column">
                  <wp:posOffset>1910715</wp:posOffset>
                </wp:positionH>
                <wp:positionV relativeFrom="paragraph">
                  <wp:posOffset>239395</wp:posOffset>
                </wp:positionV>
                <wp:extent cx="2257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51088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5pt,18.85pt" to="328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E319A" w:rsidRPr="00B259F2">
        <w:rPr>
          <w:b/>
        </w:rPr>
        <w:t xml:space="preserve">Về việc hỗ trợ bệnh nhân mắc bệnh hiểm nghèo đợt </w:t>
      </w:r>
      <w:r w:rsidR="008F1F5F">
        <w:rPr>
          <w:b/>
        </w:rPr>
        <w:t>II</w:t>
      </w:r>
      <w:r w:rsidR="00AE319A" w:rsidRPr="00B259F2">
        <w:rPr>
          <w:b/>
        </w:rPr>
        <w:t xml:space="preserve"> năm 202</w:t>
      </w:r>
      <w:r w:rsidR="00451290">
        <w:rPr>
          <w:b/>
        </w:rPr>
        <w:t>4</w:t>
      </w:r>
    </w:p>
    <w:p w:rsidR="00AE319A" w:rsidRPr="00B259F2" w:rsidRDefault="00AE319A" w:rsidP="00AE319A">
      <w:pPr>
        <w:jc w:val="center"/>
        <w:rPr>
          <w:b/>
        </w:rPr>
      </w:pPr>
    </w:p>
    <w:p w:rsidR="00AE319A" w:rsidRDefault="00AE319A" w:rsidP="00B259F2">
      <w:pPr>
        <w:spacing w:before="120" w:line="360" w:lineRule="auto"/>
        <w:ind w:firstLine="425"/>
      </w:pPr>
      <w:r>
        <w:t>Căn cứ Quyết định số</w:t>
      </w:r>
      <w:r w:rsidR="00DE291E">
        <w:t xml:space="preserve"> 165</w:t>
      </w:r>
      <w:r>
        <w:t xml:space="preserve">/QĐ-TTYT ngày  </w:t>
      </w:r>
      <w:r w:rsidR="00DE291E">
        <w:t>27 tháng 10 năm 2023 của Trung tâm Y tế Lạc Dương về việc Thành lập Hội đồng thẩm định hồ sơ bệnh nhân mắc bệnh hiểm nghèo có hoàn cảnh khó khăn Trung tâm Y tế Lạc Dương.</w:t>
      </w:r>
    </w:p>
    <w:p w:rsidR="00DE291E" w:rsidRDefault="00DE291E" w:rsidP="00B259F2">
      <w:pPr>
        <w:spacing w:before="120" w:line="360" w:lineRule="auto"/>
        <w:ind w:firstLine="425"/>
      </w:pPr>
      <w:r>
        <w:t>Căn cứ Công văn số</w:t>
      </w:r>
      <w:r w:rsidR="006F3852">
        <w:t xml:space="preserve"> </w:t>
      </w:r>
      <w:r w:rsidR="008F1F5F">
        <w:t>10</w:t>
      </w:r>
      <w:r w:rsidR="00451290">
        <w:t>8</w:t>
      </w:r>
      <w:r w:rsidR="00BB1631">
        <w:t xml:space="preserve">/BHXH-GĐBHYT ngày </w:t>
      </w:r>
      <w:r w:rsidR="00451290">
        <w:t>24</w:t>
      </w:r>
      <w:r>
        <w:t xml:space="preserve"> tháng </w:t>
      </w:r>
      <w:r w:rsidR="00451290">
        <w:t>4</w:t>
      </w:r>
      <w:r>
        <w:t xml:space="preserve"> năm 202</w:t>
      </w:r>
      <w:r w:rsidR="00451290">
        <w:t>4</w:t>
      </w:r>
      <w:r>
        <w:t xml:space="preserve"> của Bảo hiểm xã hội huyện Lạc Dương về việc trả lời thẩm định hồ sơ bệnh nhân mắc bệnh hiểm nghèo có hoàn cảnh khó khăn đợt </w:t>
      </w:r>
      <w:r w:rsidR="008F1F5F">
        <w:t>II</w:t>
      </w:r>
      <w:r>
        <w:t>/202</w:t>
      </w:r>
      <w:r w:rsidR="00451290">
        <w:t>4</w:t>
      </w:r>
      <w:r>
        <w:t xml:space="preserve"> – NQ209.</w:t>
      </w:r>
    </w:p>
    <w:p w:rsidR="00DE291E" w:rsidRDefault="00DE291E" w:rsidP="00B259F2">
      <w:pPr>
        <w:spacing w:before="120" w:line="360" w:lineRule="auto"/>
        <w:ind w:firstLine="425"/>
      </w:pPr>
      <w:r>
        <w:t>Trung tâm Y tế Lạc Dương xin thông</w:t>
      </w:r>
      <w:r w:rsidR="00F40B82">
        <w:t xml:space="preserve"> báo v</w:t>
      </w:r>
      <w:r w:rsidR="00F40B82" w:rsidRPr="00F40B82">
        <w:t xml:space="preserve">ề việc hỗ trợ bệnh nhân mắc bệnh hiểm nghèo đợt </w:t>
      </w:r>
      <w:r w:rsidR="008F1F5F">
        <w:t>II</w:t>
      </w:r>
      <w:r w:rsidR="00F40B82" w:rsidRPr="00F40B82">
        <w:t xml:space="preserve"> năm 202</w:t>
      </w:r>
      <w:r w:rsidR="00451290">
        <w:t>4</w:t>
      </w:r>
      <w:r w:rsidR="00F40B82">
        <w:t xml:space="preserve"> cụ thể như sau:</w:t>
      </w:r>
    </w:p>
    <w:p w:rsidR="00F40B82" w:rsidRPr="00F40B82" w:rsidRDefault="00F40B82" w:rsidP="00B259F2">
      <w:pPr>
        <w:spacing w:before="120" w:line="360" w:lineRule="auto"/>
        <w:ind w:firstLine="425"/>
        <w:jc w:val="center"/>
        <w:rPr>
          <w:i/>
        </w:rPr>
      </w:pPr>
      <w:r w:rsidRPr="00F40B82">
        <w:rPr>
          <w:i/>
        </w:rPr>
        <w:t xml:space="preserve">(Chi tiết cụ thể </w:t>
      </w:r>
      <w:proofErr w:type="gramStart"/>
      <w:r w:rsidRPr="00F40B82">
        <w:rPr>
          <w:i/>
        </w:rPr>
        <w:t>theo</w:t>
      </w:r>
      <w:proofErr w:type="gramEnd"/>
      <w:r w:rsidRPr="00F40B82">
        <w:rPr>
          <w:i/>
        </w:rPr>
        <w:t xml:space="preserve"> bảng tổng hợp đính kèm)</w:t>
      </w:r>
    </w:p>
    <w:p w:rsidR="00F40B82" w:rsidRDefault="00F40B82" w:rsidP="00B259F2">
      <w:pPr>
        <w:spacing w:before="120" w:line="360" w:lineRule="auto"/>
        <w:ind w:firstLine="425"/>
      </w:pPr>
      <w:r>
        <w:t xml:space="preserve">Trên đây là </w:t>
      </w:r>
      <w:r w:rsidRPr="00F40B82">
        <w:t xml:space="preserve">thông báo về việc hỗ trợ bệnh nhân mắc bệnh hiểm nghèo đợt </w:t>
      </w:r>
      <w:r w:rsidR="008F1F5F">
        <w:t>II</w:t>
      </w:r>
      <w:r w:rsidRPr="00F40B82">
        <w:t xml:space="preserve"> năm 202</w:t>
      </w:r>
      <w:r w:rsidR="00451290">
        <w:t>4</w:t>
      </w:r>
      <w:r>
        <w:t xml:space="preserve"> của Trung tâm Y tế Lạc Dương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531"/>
      </w:tblGrid>
      <w:tr w:rsidR="00F40B82" w:rsidRPr="00D606E1" w:rsidTr="00F40B82">
        <w:tc>
          <w:tcPr>
            <w:tcW w:w="4247" w:type="dxa"/>
          </w:tcPr>
          <w:p w:rsidR="00F40B82" w:rsidRPr="00D606E1" w:rsidRDefault="00F40B82">
            <w:pPr>
              <w:ind w:firstLine="0"/>
              <w:rPr>
                <w:b/>
                <w:i/>
                <w:sz w:val="24"/>
                <w:szCs w:val="24"/>
              </w:rPr>
            </w:pPr>
            <w:r w:rsidRPr="00D606E1">
              <w:rPr>
                <w:b/>
                <w:i/>
                <w:sz w:val="24"/>
                <w:szCs w:val="24"/>
              </w:rPr>
              <w:t>Nơi nhận:</w:t>
            </w:r>
          </w:p>
          <w:p w:rsidR="00F40B82" w:rsidRPr="00D606E1" w:rsidRDefault="00F40B82">
            <w:pPr>
              <w:ind w:firstLine="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1195071</wp:posOffset>
                      </wp:positionH>
                      <wp:positionV relativeFrom="paragraph">
                        <wp:posOffset>6985</wp:posOffset>
                      </wp:positionV>
                      <wp:extent cx="0" cy="3048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ADA788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1pt,.55pt" to="94.1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2"/>
              </w:rPr>
              <w:t>- Sở Y tế Lâm Đồng</w:t>
            </w:r>
            <w:r w:rsidRPr="00D606E1">
              <w:rPr>
                <w:sz w:val="22"/>
              </w:rPr>
              <w:t>;</w:t>
            </w:r>
            <w:r>
              <w:rPr>
                <w:sz w:val="22"/>
              </w:rPr>
              <w:t xml:space="preserve"> (để B/cáo)</w:t>
            </w:r>
          </w:p>
          <w:p w:rsidR="00F40B82" w:rsidRPr="00D606E1" w:rsidRDefault="00F40B82">
            <w:pPr>
              <w:ind w:firstLine="0"/>
              <w:rPr>
                <w:sz w:val="22"/>
              </w:rPr>
            </w:pPr>
            <w:r w:rsidRPr="00D606E1">
              <w:rPr>
                <w:sz w:val="22"/>
              </w:rPr>
              <w:t xml:space="preserve">- </w:t>
            </w:r>
            <w:r>
              <w:rPr>
                <w:sz w:val="22"/>
              </w:rPr>
              <w:t>UBND huyện</w:t>
            </w:r>
            <w:r w:rsidRPr="00D606E1">
              <w:rPr>
                <w:sz w:val="22"/>
              </w:rPr>
              <w:t>;</w:t>
            </w:r>
          </w:p>
          <w:p w:rsidR="00F40B82" w:rsidRPr="00D606E1" w:rsidRDefault="00F40B82">
            <w:pPr>
              <w:ind w:firstLine="0"/>
              <w:rPr>
                <w:sz w:val="22"/>
              </w:rPr>
            </w:pPr>
            <w:r w:rsidRPr="00D606E1">
              <w:rPr>
                <w:sz w:val="22"/>
              </w:rPr>
              <w:t xml:space="preserve">- </w:t>
            </w:r>
            <w:r>
              <w:rPr>
                <w:sz w:val="22"/>
              </w:rPr>
              <w:t>UBND các</w:t>
            </w:r>
            <w:r w:rsidRPr="00D606E1">
              <w:rPr>
                <w:sz w:val="22"/>
              </w:rPr>
              <w:t xml:space="preserve"> xã, thị trấn;</w:t>
            </w:r>
            <w:r>
              <w:rPr>
                <w:sz w:val="22"/>
              </w:rPr>
              <w:t xml:space="preserve"> </w:t>
            </w:r>
          </w:p>
          <w:p w:rsidR="00F40B82" w:rsidRPr="00D606E1" w:rsidRDefault="00F40B82" w:rsidP="00403013">
            <w:pPr>
              <w:tabs>
                <w:tab w:val="left" w:pos="2145"/>
              </w:tabs>
              <w:ind w:firstLine="0"/>
            </w:pPr>
            <w:r w:rsidRPr="00D606E1">
              <w:rPr>
                <w:sz w:val="22"/>
              </w:rPr>
              <w:t>- Lưu: VT, KHNV</w:t>
            </w:r>
            <w:r w:rsidR="00545BCF">
              <w:rPr>
                <w:sz w:val="22"/>
              </w:rPr>
              <w:t>, TCKT</w:t>
            </w:r>
            <w:r w:rsidRPr="00D606E1">
              <w:rPr>
                <w:sz w:val="22"/>
              </w:rPr>
              <w:t>.</w:t>
            </w:r>
          </w:p>
        </w:tc>
        <w:tc>
          <w:tcPr>
            <w:tcW w:w="4531" w:type="dxa"/>
          </w:tcPr>
          <w:p w:rsidR="00F40B82" w:rsidRPr="00D606E1" w:rsidRDefault="00F40B82" w:rsidP="00403013">
            <w:pPr>
              <w:ind w:firstLine="0"/>
              <w:jc w:val="center"/>
              <w:rPr>
                <w:b/>
              </w:rPr>
            </w:pPr>
            <w:r w:rsidRPr="00D606E1">
              <w:rPr>
                <w:b/>
              </w:rPr>
              <w:t>GIÁM ĐỐC</w:t>
            </w:r>
          </w:p>
          <w:p w:rsidR="00F40B82" w:rsidRPr="00D606E1" w:rsidRDefault="00F40B82" w:rsidP="008F1F5F">
            <w:pPr>
              <w:spacing w:after="1680"/>
              <w:ind w:firstLine="0"/>
              <w:jc w:val="center"/>
              <w:rPr>
                <w:b/>
              </w:rPr>
            </w:pPr>
          </w:p>
          <w:p w:rsidR="00F40B82" w:rsidRPr="00D606E1" w:rsidRDefault="00F40B82" w:rsidP="00403013">
            <w:pPr>
              <w:ind w:firstLine="0"/>
              <w:jc w:val="center"/>
            </w:pPr>
            <w:r w:rsidRPr="00D606E1">
              <w:rPr>
                <w:b/>
              </w:rPr>
              <w:t>Hoàng Ngọc Túy</w:t>
            </w:r>
          </w:p>
        </w:tc>
      </w:tr>
    </w:tbl>
    <w:p w:rsidR="00F40B82" w:rsidRDefault="00F40B82" w:rsidP="00DE291E">
      <w:pPr>
        <w:ind w:firstLine="426"/>
      </w:pPr>
    </w:p>
    <w:p w:rsidR="00F40B82" w:rsidRDefault="00F40B82" w:rsidP="00DE291E">
      <w:pPr>
        <w:ind w:firstLine="426"/>
        <w:sectPr w:rsidR="00F40B82" w:rsidSect="00733E07"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F40B82" w:rsidRPr="00B259F2" w:rsidRDefault="00B259F2" w:rsidP="008F1F5F">
      <w:pPr>
        <w:ind w:firstLine="425"/>
        <w:jc w:val="center"/>
        <w:rPr>
          <w:b/>
        </w:rPr>
      </w:pPr>
      <w:r w:rsidRPr="00B259F2">
        <w:rPr>
          <w:b/>
        </w:rPr>
        <w:lastRenderedPageBreak/>
        <w:t>BẢNG TỔNG HỢP DANH SÁCH BỆNH NHÂN HỖ TRỢ KINH PHÍ ĐIỀU TRỊ</w:t>
      </w:r>
      <w:bookmarkStart w:id="0" w:name="_GoBack"/>
      <w:bookmarkEnd w:id="0"/>
    </w:p>
    <w:p w:rsidR="00B259F2" w:rsidRPr="00B151D6" w:rsidRDefault="00B259F2" w:rsidP="00B259F2">
      <w:pPr>
        <w:spacing w:after="360"/>
        <w:ind w:firstLine="425"/>
        <w:jc w:val="center"/>
        <w:rPr>
          <w:i/>
          <w:sz w:val="26"/>
          <w:szCs w:val="26"/>
        </w:rPr>
      </w:pPr>
      <w:r w:rsidRPr="00B151D6">
        <w:rPr>
          <w:i/>
          <w:sz w:val="26"/>
          <w:szCs w:val="26"/>
        </w:rPr>
        <w:t xml:space="preserve">(Kèm thông báo số          /TB-TTYT ngày       tháng </w:t>
      </w:r>
      <w:r w:rsidR="008F1F5F">
        <w:rPr>
          <w:i/>
          <w:sz w:val="26"/>
          <w:szCs w:val="26"/>
        </w:rPr>
        <w:t>6</w:t>
      </w:r>
      <w:r w:rsidRPr="00B151D6">
        <w:rPr>
          <w:i/>
          <w:sz w:val="26"/>
          <w:szCs w:val="26"/>
        </w:rPr>
        <w:t xml:space="preserve"> năm 202</w:t>
      </w:r>
      <w:r w:rsidR="00451290">
        <w:rPr>
          <w:i/>
          <w:sz w:val="26"/>
          <w:szCs w:val="26"/>
        </w:rPr>
        <w:t>4</w:t>
      </w:r>
      <w:r w:rsidRPr="00B151D6">
        <w:rPr>
          <w:i/>
          <w:sz w:val="26"/>
          <w:szCs w:val="26"/>
        </w:rPr>
        <w:t xml:space="preserve"> của Trung tâm Y tế Lạc Dương)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1586"/>
        <w:gridCol w:w="677"/>
        <w:gridCol w:w="2439"/>
        <w:gridCol w:w="1912"/>
        <w:gridCol w:w="1216"/>
        <w:gridCol w:w="1297"/>
        <w:gridCol w:w="1278"/>
        <w:gridCol w:w="1188"/>
        <w:gridCol w:w="1683"/>
        <w:gridCol w:w="776"/>
      </w:tblGrid>
      <w:tr w:rsidR="00451290" w:rsidRPr="00451290" w:rsidTr="008F1F5F">
        <w:trPr>
          <w:trHeight w:val="11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51290" w:rsidRPr="00451290" w:rsidRDefault="00451290" w:rsidP="00451290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51290"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51290" w:rsidRPr="00451290" w:rsidRDefault="00451290" w:rsidP="00451290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51290">
              <w:rPr>
                <w:rFonts w:eastAsia="Times New Roman" w:cs="Times New Roman"/>
                <w:b/>
                <w:bCs/>
                <w:sz w:val="22"/>
              </w:rPr>
              <w:t xml:space="preserve">Họ Và Tên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51290" w:rsidRPr="00451290" w:rsidRDefault="00451290" w:rsidP="00451290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51290">
              <w:rPr>
                <w:rFonts w:eastAsia="Times New Roman" w:cs="Times New Roman"/>
                <w:b/>
                <w:bCs/>
                <w:sz w:val="22"/>
              </w:rPr>
              <w:t xml:space="preserve">Năm Sinh 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51290" w:rsidRPr="00451290" w:rsidRDefault="00451290" w:rsidP="00451290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51290">
              <w:rPr>
                <w:rFonts w:eastAsia="Times New Roman" w:cs="Times New Roman"/>
                <w:b/>
                <w:bCs/>
                <w:sz w:val="22"/>
              </w:rPr>
              <w:t xml:space="preserve">Địa chỉ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51290" w:rsidRPr="00451290" w:rsidRDefault="00451290" w:rsidP="00451290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51290">
              <w:rPr>
                <w:rFonts w:eastAsia="Times New Roman" w:cs="Times New Roman"/>
                <w:b/>
                <w:bCs/>
                <w:sz w:val="22"/>
              </w:rPr>
              <w:t xml:space="preserve">Nơi điều trị 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51290" w:rsidRPr="00451290" w:rsidRDefault="00451290" w:rsidP="00451290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51290">
              <w:rPr>
                <w:rFonts w:eastAsia="Times New Roman" w:cs="Times New Roman"/>
                <w:b/>
                <w:bCs/>
                <w:sz w:val="22"/>
              </w:rPr>
              <w:t xml:space="preserve">Chẩn đoán 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51290" w:rsidRPr="00451290" w:rsidRDefault="00451290" w:rsidP="00451290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51290">
              <w:rPr>
                <w:rFonts w:eastAsia="Times New Roman" w:cs="Times New Roman"/>
                <w:b/>
                <w:bCs/>
                <w:sz w:val="22"/>
              </w:rPr>
              <w:t xml:space="preserve">Thời gian điều trị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51290" w:rsidRPr="00451290" w:rsidRDefault="00451290" w:rsidP="00451290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51290">
              <w:rPr>
                <w:rFonts w:eastAsia="Times New Roman" w:cs="Times New Roman"/>
                <w:b/>
                <w:bCs/>
                <w:sz w:val="22"/>
              </w:rPr>
              <w:t xml:space="preserve"> Chi phí thực tế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51290" w:rsidRPr="00451290" w:rsidRDefault="00451290" w:rsidP="00451290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51290">
              <w:rPr>
                <w:rFonts w:eastAsia="Times New Roman" w:cs="Times New Roman"/>
                <w:b/>
                <w:bCs/>
                <w:sz w:val="22"/>
              </w:rPr>
              <w:t xml:space="preserve"> Chi phí điều trị trực tiếp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51290" w:rsidRPr="00451290" w:rsidRDefault="00451290" w:rsidP="00451290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51290">
              <w:rPr>
                <w:rFonts w:eastAsia="Times New Roman" w:cs="Times New Roman"/>
                <w:b/>
                <w:bCs/>
                <w:sz w:val="22"/>
              </w:rPr>
              <w:t xml:space="preserve"> Đề xuất mức được hỗ trợ 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51290" w:rsidRPr="00451290" w:rsidRDefault="00451290" w:rsidP="00451290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51290">
              <w:rPr>
                <w:rFonts w:eastAsia="Times New Roman" w:cs="Times New Roman"/>
                <w:b/>
                <w:bCs/>
                <w:sz w:val="22"/>
              </w:rPr>
              <w:t>Đối tượng</w:t>
            </w:r>
          </w:p>
        </w:tc>
      </w:tr>
      <w:tr w:rsidR="008F1F5F" w:rsidRPr="00451290" w:rsidTr="008F1F5F">
        <w:trPr>
          <w:trHeight w:val="63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451290" w:rsidRDefault="008F1F5F" w:rsidP="008F1F5F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4512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rPr>
                <w:sz w:val="24"/>
                <w:szCs w:val="24"/>
              </w:rPr>
            </w:pPr>
            <w:r w:rsidRPr="008F1F5F">
              <w:rPr>
                <w:sz w:val="24"/>
                <w:szCs w:val="24"/>
              </w:rPr>
              <w:t>Vũ Thị Nam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sz w:val="24"/>
                <w:szCs w:val="24"/>
              </w:rPr>
            </w:pPr>
            <w:r w:rsidRPr="008F1F5F">
              <w:rPr>
                <w:sz w:val="24"/>
                <w:szCs w:val="24"/>
              </w:rPr>
              <w:t>1952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sz w:val="24"/>
                <w:szCs w:val="24"/>
              </w:rPr>
            </w:pPr>
            <w:r w:rsidRPr="008F1F5F">
              <w:rPr>
                <w:sz w:val="24"/>
                <w:szCs w:val="24"/>
              </w:rPr>
              <w:t>TDP Bon Dong II - TT Lạc Dương - Lạc Dương - Lâm Đồng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sz w:val="24"/>
                <w:szCs w:val="24"/>
              </w:rPr>
            </w:pPr>
            <w:r w:rsidRPr="008F1F5F">
              <w:rPr>
                <w:sz w:val="24"/>
                <w:szCs w:val="24"/>
              </w:rPr>
              <w:t>Bệnh viện Ưng Bướu TPHCM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sz w:val="24"/>
                <w:szCs w:val="24"/>
              </w:rPr>
            </w:pPr>
            <w:r w:rsidRPr="008F1F5F">
              <w:rPr>
                <w:sz w:val="24"/>
                <w:szCs w:val="24"/>
              </w:rPr>
              <w:t>U ác của vú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sz w:val="24"/>
                <w:szCs w:val="24"/>
              </w:rPr>
            </w:pPr>
            <w:r w:rsidRPr="008F1F5F">
              <w:rPr>
                <w:sz w:val="24"/>
                <w:szCs w:val="24"/>
              </w:rPr>
              <w:t>01/4/2024 - 03/5/2024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sz w:val="24"/>
                <w:szCs w:val="24"/>
              </w:rPr>
            </w:pPr>
            <w:r w:rsidRPr="008F1F5F">
              <w:rPr>
                <w:sz w:val="24"/>
                <w:szCs w:val="24"/>
              </w:rPr>
              <w:t>1.302.905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color w:val="000000"/>
                <w:sz w:val="24"/>
                <w:szCs w:val="24"/>
              </w:rPr>
            </w:pPr>
            <w:r w:rsidRPr="008F1F5F">
              <w:rPr>
                <w:color w:val="000000"/>
                <w:sz w:val="24"/>
                <w:szCs w:val="24"/>
              </w:rPr>
              <w:t>1.302.905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color w:val="000000"/>
                <w:sz w:val="24"/>
                <w:szCs w:val="24"/>
              </w:rPr>
            </w:pPr>
            <w:r w:rsidRPr="008F1F5F">
              <w:rPr>
                <w:color w:val="000000"/>
                <w:sz w:val="24"/>
                <w:szCs w:val="24"/>
              </w:rPr>
              <w:t>651.453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sz w:val="24"/>
                <w:szCs w:val="24"/>
              </w:rPr>
            </w:pPr>
            <w:r w:rsidRPr="008F1F5F">
              <w:rPr>
                <w:sz w:val="24"/>
                <w:szCs w:val="24"/>
              </w:rPr>
              <w:t>HT3</w:t>
            </w:r>
          </w:p>
        </w:tc>
      </w:tr>
      <w:tr w:rsidR="008F1F5F" w:rsidRPr="00451290" w:rsidTr="008F1F5F">
        <w:trPr>
          <w:trHeight w:val="63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451290" w:rsidRDefault="008F1F5F" w:rsidP="008F1F5F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451290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left"/>
              <w:rPr>
                <w:sz w:val="24"/>
                <w:szCs w:val="24"/>
              </w:rPr>
            </w:pPr>
            <w:r w:rsidRPr="008F1F5F">
              <w:rPr>
                <w:sz w:val="24"/>
                <w:szCs w:val="24"/>
              </w:rPr>
              <w:t>Bon Đing Trang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sz w:val="24"/>
                <w:szCs w:val="24"/>
              </w:rPr>
            </w:pPr>
            <w:r w:rsidRPr="008F1F5F">
              <w:rPr>
                <w:sz w:val="24"/>
                <w:szCs w:val="24"/>
              </w:rPr>
              <w:t>1971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sz w:val="24"/>
                <w:szCs w:val="24"/>
              </w:rPr>
            </w:pPr>
            <w:r w:rsidRPr="008F1F5F">
              <w:rPr>
                <w:sz w:val="24"/>
                <w:szCs w:val="24"/>
              </w:rPr>
              <w:t>TDP Bnor A - TT Lạc Dương - Lạc Dương - Lâm Đồng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sz w:val="24"/>
                <w:szCs w:val="24"/>
              </w:rPr>
            </w:pPr>
            <w:r w:rsidRPr="008F1F5F">
              <w:rPr>
                <w:sz w:val="24"/>
                <w:szCs w:val="24"/>
              </w:rPr>
              <w:t>Viện tim Thành phố Hồ Chí Minh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sz w:val="24"/>
                <w:szCs w:val="24"/>
              </w:rPr>
            </w:pPr>
            <w:r w:rsidRPr="008F1F5F">
              <w:rPr>
                <w:sz w:val="24"/>
                <w:szCs w:val="24"/>
              </w:rPr>
              <w:t>Thay van hai lá cơ học Medtronic 31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sz w:val="24"/>
                <w:szCs w:val="24"/>
              </w:rPr>
            </w:pPr>
            <w:r w:rsidRPr="008F1F5F">
              <w:rPr>
                <w:sz w:val="24"/>
                <w:szCs w:val="24"/>
              </w:rPr>
              <w:t>02/02/2024 - 26/4/2024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sz w:val="24"/>
                <w:szCs w:val="24"/>
              </w:rPr>
            </w:pPr>
            <w:r w:rsidRPr="008F1F5F">
              <w:rPr>
                <w:sz w:val="24"/>
                <w:szCs w:val="24"/>
              </w:rPr>
              <w:t>2.286.804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color w:val="000000"/>
                <w:sz w:val="24"/>
                <w:szCs w:val="24"/>
              </w:rPr>
            </w:pPr>
            <w:r w:rsidRPr="008F1F5F">
              <w:rPr>
                <w:color w:val="000000"/>
                <w:sz w:val="24"/>
                <w:szCs w:val="24"/>
              </w:rPr>
              <w:t>2.286.804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color w:val="000000"/>
                <w:sz w:val="24"/>
                <w:szCs w:val="24"/>
              </w:rPr>
            </w:pPr>
            <w:r w:rsidRPr="008F1F5F">
              <w:rPr>
                <w:color w:val="000000"/>
                <w:sz w:val="24"/>
                <w:szCs w:val="24"/>
              </w:rPr>
              <w:t>1.143.402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5F" w:rsidRPr="008F1F5F" w:rsidRDefault="008F1F5F" w:rsidP="008F1F5F">
            <w:pPr>
              <w:ind w:hanging="45"/>
              <w:jc w:val="center"/>
              <w:rPr>
                <w:sz w:val="24"/>
                <w:szCs w:val="24"/>
              </w:rPr>
            </w:pPr>
            <w:r w:rsidRPr="008F1F5F">
              <w:rPr>
                <w:sz w:val="24"/>
                <w:szCs w:val="24"/>
              </w:rPr>
              <w:t>GB4</w:t>
            </w:r>
          </w:p>
        </w:tc>
      </w:tr>
      <w:tr w:rsidR="008F1F5F" w:rsidRPr="00451290" w:rsidTr="008F1F5F">
        <w:trPr>
          <w:trHeight w:val="58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5F" w:rsidRPr="00451290" w:rsidRDefault="008F1F5F" w:rsidP="008F1F5F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5129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F5F" w:rsidRPr="00451290" w:rsidRDefault="008F1F5F" w:rsidP="008F1F5F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51290">
              <w:rPr>
                <w:rFonts w:eastAsia="Times New Roman" w:cs="Times New Roman"/>
                <w:b/>
                <w:bCs/>
                <w:color w:val="000000"/>
                <w:sz w:val="22"/>
              </w:rPr>
              <w:t>Tổng cộng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5F" w:rsidRPr="00451290" w:rsidRDefault="008F1F5F" w:rsidP="008F1F5F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5129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5F" w:rsidRPr="00451290" w:rsidRDefault="008F1F5F" w:rsidP="008F1F5F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5129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5F" w:rsidRPr="00451290" w:rsidRDefault="008F1F5F" w:rsidP="008F1F5F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5129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F5F" w:rsidRPr="00451290" w:rsidRDefault="008F1F5F" w:rsidP="008F1F5F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fldChar w:fldCharType="begin"/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instrText xml:space="preserve"> =SUM(ABOVE) </w:instrTex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</w:rPr>
              <w:t>3.589.709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F5F" w:rsidRPr="00451290" w:rsidRDefault="008F1F5F" w:rsidP="008F1F5F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fldChar w:fldCharType="begin"/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instrText xml:space="preserve"> =SUM(ABOVE) </w:instrTex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</w:rPr>
              <w:t>3.589.709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F5F" w:rsidRPr="00451290" w:rsidRDefault="008F1F5F" w:rsidP="008F1F5F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fldChar w:fldCharType="begin"/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instrText xml:space="preserve"> =SUM(ABOVE) </w:instrTex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</w:rPr>
              <w:t>1.794.855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F5F" w:rsidRPr="00451290" w:rsidRDefault="008F1F5F" w:rsidP="008F1F5F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5129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:rsidR="00F40B82" w:rsidRDefault="00F40B82" w:rsidP="00DE291E">
      <w:pPr>
        <w:ind w:firstLine="426"/>
      </w:pPr>
    </w:p>
    <w:p w:rsidR="00BB1631" w:rsidRDefault="00BB1631" w:rsidP="00DE291E">
      <w:pPr>
        <w:ind w:firstLine="426"/>
      </w:pPr>
    </w:p>
    <w:p w:rsidR="00B259F2" w:rsidRPr="00B259F2" w:rsidRDefault="00B259F2" w:rsidP="00B259F2">
      <w:pPr>
        <w:ind w:firstLine="426"/>
        <w:jc w:val="center"/>
        <w:rPr>
          <w:b/>
        </w:rPr>
      </w:pPr>
    </w:p>
    <w:sectPr w:rsidR="00B259F2" w:rsidRPr="00B259F2" w:rsidSect="00B259F2">
      <w:pgSz w:w="16840" w:h="11907" w:orient="landscape" w:code="9"/>
      <w:pgMar w:top="1418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A"/>
    <w:rsid w:val="00412CB6"/>
    <w:rsid w:val="00451290"/>
    <w:rsid w:val="004F43B4"/>
    <w:rsid w:val="00545BCF"/>
    <w:rsid w:val="006F3852"/>
    <w:rsid w:val="00733E07"/>
    <w:rsid w:val="007D39F8"/>
    <w:rsid w:val="008F1F5F"/>
    <w:rsid w:val="00AE319A"/>
    <w:rsid w:val="00B03E26"/>
    <w:rsid w:val="00B151D6"/>
    <w:rsid w:val="00B259F2"/>
    <w:rsid w:val="00BB1631"/>
    <w:rsid w:val="00DE291E"/>
    <w:rsid w:val="00F31D78"/>
    <w:rsid w:val="00F4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803304-422E-465A-9DA5-350F1EAD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19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9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2024-06-10T01:41:00Z</cp:lastPrinted>
  <dcterms:created xsi:type="dcterms:W3CDTF">2024-06-12T06:43:00Z</dcterms:created>
  <dcterms:modified xsi:type="dcterms:W3CDTF">2024-06-12T06:43:00Z</dcterms:modified>
</cp:coreProperties>
</file>